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41" w:rsidRDefault="00AE4D41" w:rsidP="00AE4D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r>
        <w:rPr>
          <w:rFonts w:ascii="Times New Roman" w:hAnsi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/>
          <w:b/>
          <w:bCs/>
          <w:sz w:val="24"/>
          <w:szCs w:val="24"/>
          <w:lang/>
        </w:rPr>
        <w:tab/>
        <w:t>ПРИЛОГ 4</w:t>
      </w:r>
    </w:p>
    <w:p w:rsidR="00AE4D41" w:rsidRPr="00273B83" w:rsidRDefault="00AE4D41" w:rsidP="00AE4D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/>
        </w:rPr>
      </w:pPr>
      <w:r w:rsidRPr="00273B83">
        <w:rPr>
          <w:rFonts w:ascii="Times New Roman" w:hAnsi="Times New Roman"/>
          <w:b/>
          <w:bCs/>
          <w:sz w:val="24"/>
          <w:szCs w:val="24"/>
          <w:lang/>
        </w:rPr>
        <w:t>КРИТЕРИЈУМИ И НАЧИН БОДОВАЊА ЗА ОЦЕНУ ПРИЈАВЕ</w:t>
      </w:r>
    </w:p>
    <w:p w:rsidR="00AE4D41" w:rsidRPr="00273B83" w:rsidRDefault="00AE4D41" w:rsidP="00AE4D4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/>
        </w:rPr>
      </w:pPr>
    </w:p>
    <w:p w:rsidR="00AE4D41" w:rsidRPr="00273B83" w:rsidRDefault="00AE4D41" w:rsidP="00AE4D41">
      <w:pPr>
        <w:jc w:val="both"/>
        <w:rPr>
          <w:rFonts w:ascii="Times New Roman" w:hAnsi="Times New Roman"/>
          <w:sz w:val="24"/>
          <w:szCs w:val="24"/>
          <w:lang/>
        </w:rPr>
      </w:pPr>
      <w:r w:rsidRPr="00733B9A">
        <w:rPr>
          <w:rFonts w:ascii="Times New Roman" w:hAnsi="Times New Roman"/>
          <w:sz w:val="24"/>
          <w:szCs w:val="24"/>
          <w:lang w:val="ru-RU"/>
        </w:rPr>
        <w:t>И</w:t>
      </w:r>
      <w:r w:rsidRPr="00273B83">
        <w:rPr>
          <w:rFonts w:ascii="Times New Roman" w:hAnsi="Times New Roman"/>
          <w:sz w:val="24"/>
          <w:szCs w:val="24"/>
          <w:lang/>
        </w:rPr>
        <w:t>збор привредних субјеката се врши у две фазе.</w:t>
      </w:r>
    </w:p>
    <w:p w:rsidR="00AE4D41" w:rsidRPr="008B6876" w:rsidRDefault="00AE4D41" w:rsidP="00AE4D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 w:rsidRPr="00273B83">
        <w:rPr>
          <w:rFonts w:ascii="Times New Roman" w:hAnsi="Times New Roman"/>
          <w:sz w:val="24"/>
          <w:szCs w:val="24"/>
          <w:lang/>
        </w:rPr>
        <w:t xml:space="preserve">Прва фаза  је процесне природе и односи се на проверу да ли је пријава уредна и да ли је садржина пријаве у складу са  Јавни </w:t>
      </w:r>
      <w:r>
        <w:rPr>
          <w:rFonts w:ascii="Times New Roman" w:hAnsi="Times New Roman"/>
          <w:sz w:val="24"/>
          <w:szCs w:val="24"/>
          <w:lang/>
        </w:rPr>
        <w:t xml:space="preserve">позивом </w:t>
      </w:r>
      <w:r w:rsidRPr="00273B83">
        <w:rPr>
          <w:rFonts w:ascii="Times New Roman" w:hAnsi="Times New Roman"/>
          <w:sz w:val="24"/>
          <w:szCs w:val="24"/>
          <w:lang/>
        </w:rPr>
        <w:t xml:space="preserve">за учешће привредних субјеката у спровођењу мера енергетске санације  стамбених објеката на територији града </w:t>
      </w:r>
      <w:r>
        <w:rPr>
          <w:rFonts w:ascii="Times New Roman" w:hAnsi="Times New Roman"/>
          <w:sz w:val="24"/>
          <w:szCs w:val="24"/>
          <w:lang/>
        </w:rPr>
        <w:t>Кра</w:t>
      </w:r>
      <w:r>
        <w:rPr>
          <w:rFonts w:ascii="Times New Roman" w:hAnsi="Times New Roman"/>
          <w:sz w:val="24"/>
          <w:szCs w:val="24"/>
          <w:lang/>
        </w:rPr>
        <w:t>љева</w:t>
      </w:r>
    </w:p>
    <w:p w:rsidR="00AE4D41" w:rsidRPr="00273B83" w:rsidRDefault="00AE4D41" w:rsidP="00AE4D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1560"/>
        <w:gridCol w:w="3117"/>
      </w:tblGrid>
      <w:tr w:rsidR="00AE4D41" w:rsidRPr="00745B43" w:rsidTr="00BC4D25">
        <w:tc>
          <w:tcPr>
            <w:tcW w:w="4673" w:type="dxa"/>
            <w:shd w:val="clear" w:color="auto" w:fill="BFBFBF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Критеријуми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ДА/НЕ</w:t>
            </w:r>
          </w:p>
        </w:tc>
        <w:tc>
          <w:tcPr>
            <w:tcW w:w="3117" w:type="dxa"/>
            <w:shd w:val="clear" w:color="auto" w:fill="BFBFBF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Статус</w:t>
            </w:r>
          </w:p>
        </w:tc>
      </w:tr>
      <w:tr w:rsidR="00AE4D41" w:rsidRPr="00745B43" w:rsidTr="00BC4D25">
        <w:tc>
          <w:tcPr>
            <w:tcW w:w="4673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Пријава је благовремена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Ако је одговор „не“ – пријава се не разматра</w:t>
            </w:r>
          </w:p>
        </w:tc>
      </w:tr>
      <w:tr w:rsidR="00AE4D41" w:rsidRPr="00745B43" w:rsidTr="00BC4D25">
        <w:tc>
          <w:tcPr>
            <w:tcW w:w="4673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Пријава је достављена у штампаном облику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Ако је одговор „не“ – пријава се не разматра</w:t>
            </w:r>
          </w:p>
        </w:tc>
      </w:tr>
      <w:tr w:rsidR="00AE4D41" w:rsidRPr="00745B43" w:rsidTr="00BC4D25">
        <w:tc>
          <w:tcPr>
            <w:tcW w:w="4673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Ако је одговор „не“ – пријава се не разматра</w:t>
            </w:r>
          </w:p>
        </w:tc>
      </w:tr>
      <w:tr w:rsidR="00AE4D41" w:rsidRPr="00745B43" w:rsidTr="00BC4D25">
        <w:tc>
          <w:tcPr>
            <w:tcW w:w="4673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Пријава садржи сву потребну документацију:</w:t>
            </w:r>
          </w:p>
          <w:p w:rsidR="00AE4D41" w:rsidRPr="00745B43" w:rsidRDefault="00AE4D41" w:rsidP="00BC4D2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Прилог 1 – Пријавни образац</w:t>
            </w:r>
          </w:p>
          <w:p w:rsidR="00AE4D41" w:rsidRPr="00745B43" w:rsidRDefault="00AE4D41" w:rsidP="00BC4D2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Прилог 2 – Потписана изјава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Ако је одговор „не“ – пријава се не разматра</w:t>
            </w:r>
          </w:p>
        </w:tc>
      </w:tr>
      <w:tr w:rsidR="00AE4D41" w:rsidRPr="00745B43" w:rsidTr="00BC4D25">
        <w:tc>
          <w:tcPr>
            <w:tcW w:w="4673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Подносилац пријаве је правно лице (привредни субјект)</w:t>
            </w:r>
            <w:r w:rsidRPr="00745B43">
              <w:rPr>
                <w:rFonts w:ascii="Times New Roman" w:hAnsi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Ако је одговор „не“ – пријава се не разматра</w:t>
            </w:r>
          </w:p>
        </w:tc>
      </w:tr>
      <w:tr w:rsidR="00AE4D41" w:rsidRPr="00745B43" w:rsidTr="00BC4D25">
        <w:tc>
          <w:tcPr>
            <w:tcW w:w="4673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Ако је одговор „не“ – пријава се не разматра</w:t>
            </w:r>
          </w:p>
        </w:tc>
      </w:tr>
      <w:tr w:rsidR="00AE4D41" w:rsidRPr="00745B43" w:rsidTr="00BC4D25">
        <w:tc>
          <w:tcPr>
            <w:tcW w:w="4673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Ако је одговор „не“ – пријава се не разматра</w:t>
            </w:r>
          </w:p>
        </w:tc>
      </w:tr>
      <w:tr w:rsidR="00AE4D41" w:rsidRPr="00745B43" w:rsidTr="00BC4D25">
        <w:tc>
          <w:tcPr>
            <w:tcW w:w="4673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Ако је одговор „не“ – пријава се не разматра</w:t>
            </w:r>
          </w:p>
        </w:tc>
      </w:tr>
      <w:tr w:rsidR="00AE4D41" w:rsidRPr="00745B43" w:rsidTr="00BC4D25">
        <w:tc>
          <w:tcPr>
            <w:tcW w:w="4673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Подносилац пријаве је измирио доспеле обавезе по основу јавних прихода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AE4D41" w:rsidRPr="00745B43" w:rsidRDefault="00AE4D41" w:rsidP="00BC4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745B43">
              <w:rPr>
                <w:rFonts w:ascii="Times New Roman" w:hAnsi="Times New Roman"/>
                <w:sz w:val="24"/>
                <w:szCs w:val="24"/>
                <w:lang/>
              </w:rPr>
              <w:t>Ако је одговор „не“ – пријава се не разматра</w:t>
            </w:r>
          </w:p>
        </w:tc>
      </w:tr>
    </w:tbl>
    <w:p w:rsidR="00AE4D41" w:rsidRDefault="00AE4D41" w:rsidP="00AE4D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  <w:r w:rsidRPr="00273B83">
        <w:rPr>
          <w:rFonts w:ascii="Times New Roman" w:hAnsi="Times New Roman"/>
          <w:sz w:val="24"/>
          <w:szCs w:val="24"/>
          <w:lang/>
        </w:rPr>
        <w:lastRenderedPageBreak/>
        <w:t>После завршене прве фазе све пријаве оцењене к</w:t>
      </w:r>
      <w:r>
        <w:rPr>
          <w:rFonts w:ascii="Times New Roman" w:hAnsi="Times New Roman"/>
          <w:sz w:val="24"/>
          <w:szCs w:val="24"/>
          <w:lang/>
        </w:rPr>
        <w:t xml:space="preserve">ао уредне и у складу са Јавним позивом </w:t>
      </w:r>
      <w:r w:rsidRPr="00273B83">
        <w:rPr>
          <w:rFonts w:ascii="Times New Roman" w:hAnsi="Times New Roman"/>
          <w:sz w:val="24"/>
          <w:szCs w:val="24"/>
          <w:lang/>
        </w:rPr>
        <w:t>се оцењују на основу следећих критеријума:</w:t>
      </w:r>
    </w:p>
    <w:p w:rsidR="00AE4D41" w:rsidRDefault="00AE4D41" w:rsidP="00AE4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 w:rsidRPr="00AE4D41">
        <w:rPr>
          <w:rFonts w:ascii="Times New Roman" w:hAnsi="Times New Roman"/>
          <w:sz w:val="24"/>
          <w:szCs w:val="24"/>
          <w:lang/>
        </w:rPr>
        <w:t xml:space="preserve">Укупан број бодова који може добити подносилац пријаве је 100. </w:t>
      </w:r>
    </w:p>
    <w:p w:rsidR="00AE4D41" w:rsidRDefault="00AE4D41" w:rsidP="00AE4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AE4D41" w:rsidRPr="00AE4D41" w:rsidRDefault="00AE4D41" w:rsidP="00AE4D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AE4D41" w:rsidRDefault="00AE4D41" w:rsidP="00AE4D4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/>
        </w:rPr>
      </w:pPr>
      <w:r w:rsidRPr="00273B83">
        <w:rPr>
          <w:rFonts w:ascii="Times New Roman" w:hAnsi="Times New Roman"/>
          <w:sz w:val="24"/>
          <w:szCs w:val="24"/>
          <w:lang/>
        </w:rPr>
        <w:t>Критеријум „Рок важења цена за меру за коју конкуришу“ исти је за све четири мере и максимални број бодова по мери који може добити подносилац пријаве је 40.</w:t>
      </w:r>
    </w:p>
    <w:p w:rsidR="00AE4D41" w:rsidRDefault="00AE4D41" w:rsidP="00AE4D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</w:p>
    <w:tbl>
      <w:tblPr>
        <w:tblStyle w:val="TableGrid"/>
        <w:tblpPr w:leftFromText="180" w:rightFromText="180" w:vertAnchor="page" w:horzAnchor="margin" w:tblpY="2881"/>
        <w:tblW w:w="9464" w:type="dxa"/>
        <w:tblLook w:val="04A0"/>
      </w:tblPr>
      <w:tblGrid>
        <w:gridCol w:w="6204"/>
        <w:gridCol w:w="3260"/>
      </w:tblGrid>
      <w:tr w:rsidR="00AE4D41" w:rsidRPr="00273B83" w:rsidTr="00BC4D25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Број бодова </w:t>
            </w:r>
          </w:p>
        </w:tc>
      </w:tr>
      <w:tr w:rsidR="00AE4D41" w:rsidRPr="00273B83" w:rsidTr="00BC4D25">
        <w:trPr>
          <w:trHeight w:val="354"/>
        </w:trPr>
        <w:tc>
          <w:tcPr>
            <w:tcW w:w="6204" w:type="dxa"/>
          </w:tcPr>
          <w:p w:rsidR="00AE4D41" w:rsidRPr="00273B83" w:rsidRDefault="00AE4D41" w:rsidP="00BC4D25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До 30 дана</w:t>
            </w:r>
          </w:p>
        </w:tc>
        <w:tc>
          <w:tcPr>
            <w:tcW w:w="3260" w:type="dxa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5</w:t>
            </w:r>
          </w:p>
        </w:tc>
      </w:tr>
      <w:tr w:rsidR="00AE4D41" w:rsidRPr="00273B83" w:rsidTr="00BC4D25">
        <w:trPr>
          <w:trHeight w:val="354"/>
        </w:trPr>
        <w:tc>
          <w:tcPr>
            <w:tcW w:w="6204" w:type="dxa"/>
          </w:tcPr>
          <w:p w:rsidR="00AE4D41" w:rsidRPr="00273B83" w:rsidRDefault="00AE4D41" w:rsidP="00BC4D25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31 – 45 дана</w:t>
            </w:r>
          </w:p>
        </w:tc>
        <w:tc>
          <w:tcPr>
            <w:tcW w:w="3260" w:type="dxa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10</w:t>
            </w:r>
          </w:p>
        </w:tc>
      </w:tr>
      <w:tr w:rsidR="00AE4D41" w:rsidRPr="00273B83" w:rsidTr="00BC4D25">
        <w:trPr>
          <w:trHeight w:val="343"/>
        </w:trPr>
        <w:tc>
          <w:tcPr>
            <w:tcW w:w="6204" w:type="dxa"/>
          </w:tcPr>
          <w:p w:rsidR="00AE4D41" w:rsidRPr="00273B83" w:rsidRDefault="00AE4D41" w:rsidP="00BC4D25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46 – 60 дана</w:t>
            </w:r>
          </w:p>
        </w:tc>
        <w:tc>
          <w:tcPr>
            <w:tcW w:w="3260" w:type="dxa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20</w:t>
            </w:r>
          </w:p>
        </w:tc>
      </w:tr>
      <w:tr w:rsidR="00AE4D41" w:rsidRPr="00273B83" w:rsidTr="00BC4D25">
        <w:trPr>
          <w:trHeight w:val="354"/>
        </w:trPr>
        <w:tc>
          <w:tcPr>
            <w:tcW w:w="6204" w:type="dxa"/>
          </w:tcPr>
          <w:p w:rsidR="00AE4D41" w:rsidRPr="00273B83" w:rsidRDefault="00AE4D41" w:rsidP="00BC4D25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61 – 75 дана</w:t>
            </w:r>
          </w:p>
        </w:tc>
        <w:tc>
          <w:tcPr>
            <w:tcW w:w="3260" w:type="dxa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30</w:t>
            </w:r>
          </w:p>
        </w:tc>
      </w:tr>
      <w:tr w:rsidR="00AE4D41" w:rsidRPr="00273B83" w:rsidTr="00BC4D25">
        <w:trPr>
          <w:trHeight w:val="354"/>
        </w:trPr>
        <w:tc>
          <w:tcPr>
            <w:tcW w:w="6204" w:type="dxa"/>
          </w:tcPr>
          <w:p w:rsidR="00AE4D41" w:rsidRPr="00273B83" w:rsidRDefault="00AE4D41" w:rsidP="00BC4D25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Преко 75 дана</w:t>
            </w:r>
          </w:p>
        </w:tc>
        <w:tc>
          <w:tcPr>
            <w:tcW w:w="3260" w:type="dxa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40</w:t>
            </w:r>
          </w:p>
        </w:tc>
      </w:tr>
    </w:tbl>
    <w:p w:rsidR="00AE4D41" w:rsidRPr="00273B83" w:rsidRDefault="00AE4D41" w:rsidP="00AE4D4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/>
        </w:rPr>
      </w:pPr>
    </w:p>
    <w:p w:rsidR="00AE4D41" w:rsidRPr="00273B83" w:rsidRDefault="00AE4D41" w:rsidP="00AE4D4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273B83">
        <w:rPr>
          <w:rFonts w:ascii="Times New Roman" w:hAnsi="Times New Roman"/>
          <w:sz w:val="24"/>
          <w:szCs w:val="24"/>
          <w:lang w:val="ru-RU"/>
        </w:rPr>
        <w:t>Критеријум „Цене књучних добара и услуга“ различит је за сваку од четири мере и максимални број бодова по мери који може добити подносилац пријаве је 60.</w:t>
      </w:r>
    </w:p>
    <w:p w:rsidR="00AE4D41" w:rsidRDefault="00AE4D41" w:rsidP="00AE4D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</w:p>
    <w:p w:rsidR="00AE4D41" w:rsidRPr="00273B83" w:rsidRDefault="00AE4D41" w:rsidP="00AE4D41">
      <w:pPr>
        <w:rPr>
          <w:rFonts w:ascii="Times New Roman" w:hAnsi="Times New Roman"/>
          <w:sz w:val="24"/>
          <w:szCs w:val="24"/>
          <w:lang w:val="ru-RU"/>
        </w:rPr>
      </w:pPr>
      <w:r w:rsidRPr="00273B83">
        <w:rPr>
          <w:rFonts w:ascii="Times New Roman" w:hAnsi="Times New Roman"/>
          <w:sz w:val="24"/>
          <w:szCs w:val="24"/>
          <w:lang w:val="ru-RU"/>
        </w:rPr>
        <w:t>Мера 1</w:t>
      </w: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AE4D41" w:rsidRPr="00273B83" w:rsidTr="00BC4D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Број бодова</w:t>
            </w:r>
          </w:p>
        </w:tc>
      </w:tr>
      <w:tr w:rsidR="00AE4D41" w:rsidRPr="009076A1" w:rsidTr="00BC4D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Начин обрачуна (Н*М/Т)</w:t>
            </w:r>
          </w:p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 xml:space="preserve">Т – понуђена цена;   Н – најнижа понуђена цена;   М - Максималан број бодова </w:t>
            </w:r>
          </w:p>
        </w:tc>
      </w:tr>
      <w:tr w:rsidR="00AE4D41" w:rsidRPr="009076A1" w:rsidTr="00BC4D25">
        <w:trPr>
          <w:trHeight w:val="343"/>
        </w:trPr>
        <w:tc>
          <w:tcPr>
            <w:tcW w:w="6204" w:type="dxa"/>
            <w:shd w:val="clear" w:color="auto" w:fill="auto"/>
          </w:tcPr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Контактна фасада са стиропором 10 cm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AE4D41" w:rsidRPr="009076A1" w:rsidTr="00BC4D25">
        <w:trPr>
          <w:trHeight w:val="343"/>
        </w:trPr>
        <w:tc>
          <w:tcPr>
            <w:tcW w:w="6204" w:type="dxa"/>
            <w:shd w:val="clear" w:color="auto" w:fill="auto"/>
          </w:tcPr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/>
              </w:rPr>
            </w:pPr>
            <w:r w:rsidRPr="009076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Контактна фасада са каменом вуном 10 </w:t>
            </w:r>
            <w:r w:rsidRPr="00273B83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AE4D41" w:rsidRPr="009076A1" w:rsidTr="00BC4D25">
        <w:trPr>
          <w:trHeight w:val="343"/>
        </w:trPr>
        <w:tc>
          <w:tcPr>
            <w:tcW w:w="6204" w:type="dxa"/>
            <w:shd w:val="clear" w:color="auto" w:fill="auto"/>
          </w:tcPr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/>
              </w:rPr>
            </w:pPr>
            <w:r w:rsidRPr="009076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Изолација крова минералном вуном од 10 </w:t>
            </w:r>
            <w:r w:rsidRPr="00273B83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AE4D41" w:rsidRPr="009076A1" w:rsidTr="00BC4D25">
        <w:trPr>
          <w:trHeight w:val="343"/>
        </w:trPr>
        <w:tc>
          <w:tcPr>
            <w:tcW w:w="6204" w:type="dxa"/>
            <w:shd w:val="clear" w:color="auto" w:fill="auto"/>
          </w:tcPr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/>
              </w:rPr>
            </w:pPr>
            <w:r w:rsidRPr="009076A1">
              <w:rPr>
                <w:rFonts w:ascii="Times New Roman" w:hAnsi="Times New Roman"/>
                <w:sz w:val="24"/>
                <w:szCs w:val="24"/>
                <w:lang w:val="ru-RU"/>
              </w:rPr>
              <w:t>Изолација таваница ка негрејаном простору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AE4D41" w:rsidRPr="009076A1" w:rsidTr="00BC4D25">
        <w:trPr>
          <w:trHeight w:val="343"/>
        </w:trPr>
        <w:tc>
          <w:tcPr>
            <w:tcW w:w="6204" w:type="dxa"/>
            <w:shd w:val="clear" w:color="auto" w:fill="BFBFBF" w:themeFill="background1" w:themeFillShade="BF"/>
          </w:tcPr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>Број бодова за сваки од производа</w:t>
            </w:r>
            <w:r w:rsidRPr="00273B83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је  максимално 15. </w:t>
            </w:r>
          </w:p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b/>
                <w:sz w:val="24"/>
                <w:szCs w:val="24"/>
                <w:lang/>
              </w:rPr>
              <w:t>Укупан број бодова је максимално 60.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AE4D41" w:rsidRPr="009076A1" w:rsidRDefault="00AE4D41" w:rsidP="00AE4D4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4D41" w:rsidRPr="00273B83" w:rsidRDefault="00AE4D41" w:rsidP="00AE4D41">
      <w:pPr>
        <w:rPr>
          <w:rFonts w:ascii="Times New Roman" w:hAnsi="Times New Roman"/>
          <w:sz w:val="24"/>
          <w:szCs w:val="24"/>
          <w:lang w:val="ru-RU"/>
        </w:rPr>
      </w:pPr>
      <w:r w:rsidRPr="00273B83">
        <w:rPr>
          <w:rFonts w:ascii="Times New Roman" w:hAnsi="Times New Roman"/>
          <w:sz w:val="24"/>
          <w:szCs w:val="24"/>
          <w:lang w:val="ru-RU"/>
        </w:rPr>
        <w:t>Мера 2</w:t>
      </w:r>
      <w:r>
        <w:rPr>
          <w:rFonts w:ascii="Times New Roman" w:hAnsi="Times New Roman"/>
          <w:sz w:val="24"/>
          <w:szCs w:val="24"/>
          <w:lang w:val="ru-RU"/>
        </w:rPr>
        <w:t>. и 3.</w:t>
      </w: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AE4D41" w:rsidRPr="00273B83" w:rsidTr="00BC4D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Број бодова </w:t>
            </w:r>
          </w:p>
        </w:tc>
      </w:tr>
      <w:tr w:rsidR="00AE4D41" w:rsidRPr="009076A1" w:rsidTr="00BC4D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Начин обрачуна (Н*М/Т)</w:t>
            </w:r>
          </w:p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Т – понуђена цена;   Н – најнижа понуђена цена;   М - Максималан број бодова</w:t>
            </w:r>
          </w:p>
        </w:tc>
      </w:tr>
      <w:tr w:rsidR="00AE4D41" w:rsidRPr="009076A1" w:rsidTr="00BC4D25">
        <w:trPr>
          <w:trHeight w:val="343"/>
        </w:trPr>
        <w:tc>
          <w:tcPr>
            <w:tcW w:w="6204" w:type="dxa"/>
            <w:shd w:val="clear" w:color="auto" w:fill="auto"/>
          </w:tcPr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Цена израде столарије по мери по m</w:t>
            </w:r>
            <w:r w:rsidRPr="000A29DE">
              <w:rPr>
                <w:rFonts w:ascii="Times New Roman" w:hAnsi="Times New Roman"/>
                <w:sz w:val="24"/>
                <w:szCs w:val="24"/>
                <w:vertAlign w:val="superscript"/>
                <w:lang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AE4D41" w:rsidRPr="00273B83" w:rsidTr="00BC4D25">
        <w:trPr>
          <w:trHeight w:val="343"/>
        </w:trPr>
        <w:tc>
          <w:tcPr>
            <w:tcW w:w="6204" w:type="dxa"/>
            <w:shd w:val="clear" w:color="auto" w:fill="BFBFBF" w:themeFill="background1" w:themeFillShade="BF"/>
          </w:tcPr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b/>
                <w:sz w:val="24"/>
                <w:szCs w:val="24"/>
                <w:lang/>
              </w:rPr>
              <w:t>Број бодова  је  максимално 60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AE4D41" w:rsidRPr="00273B83" w:rsidRDefault="00AE4D41" w:rsidP="00AE4D4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Мера 4</w:t>
      </w: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AE4D41" w:rsidRPr="00273B83" w:rsidTr="00BC4D25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Број бодова (60)</w:t>
            </w:r>
          </w:p>
        </w:tc>
      </w:tr>
      <w:tr w:rsidR="00AE4D41" w:rsidRPr="009076A1" w:rsidTr="00BC4D25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Начин обрачуна (Н*М/Т)</w:t>
            </w:r>
          </w:p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Т – понуђена цена;   Н – најнижа понуђена цена;   М - Максималан број бодова</w:t>
            </w:r>
          </w:p>
        </w:tc>
      </w:tr>
      <w:tr w:rsidR="00AE4D41" w:rsidRPr="009076A1" w:rsidTr="00BC4D25">
        <w:trPr>
          <w:trHeight w:val="343"/>
        </w:trPr>
        <w:tc>
          <w:tcPr>
            <w:tcW w:w="6204" w:type="dxa"/>
            <w:shd w:val="clear" w:color="auto" w:fill="auto"/>
          </w:tcPr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/>
              </w:rPr>
            </w:pP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 xml:space="preserve">Цена набавке и уградње по </w:t>
            </w: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 xml:space="preserve">kW </w:t>
            </w:r>
            <w:r w:rsidRPr="00273B83">
              <w:rPr>
                <w:rFonts w:ascii="Times New Roman" w:hAnsi="Times New Roman"/>
                <w:sz w:val="24"/>
                <w:szCs w:val="24"/>
                <w:lang/>
              </w:rPr>
              <w:t>снаге котла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AE4D41" w:rsidRPr="00273B83" w:rsidTr="00BC4D25">
        <w:trPr>
          <w:trHeight w:val="343"/>
        </w:trPr>
        <w:tc>
          <w:tcPr>
            <w:tcW w:w="6204" w:type="dxa"/>
            <w:shd w:val="clear" w:color="auto" w:fill="BFBFBF" w:themeFill="background1" w:themeFillShade="BF"/>
          </w:tcPr>
          <w:p w:rsidR="00AE4D41" w:rsidRPr="00273B83" w:rsidRDefault="00AE4D41" w:rsidP="00BC4D25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proofErr w:type="spellStart"/>
            <w:r w:rsidRPr="00273B83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  <w:r w:rsidRPr="00273B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3B83">
              <w:rPr>
                <w:rFonts w:ascii="Times New Roman" w:hAnsi="Times New Roman"/>
                <w:b/>
                <w:sz w:val="24"/>
                <w:szCs w:val="24"/>
              </w:rPr>
              <w:t>бодова</w:t>
            </w:r>
            <w:proofErr w:type="spellEnd"/>
            <w:r w:rsidRPr="00273B8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73B83">
              <w:rPr>
                <w:rFonts w:ascii="Times New Roman" w:hAnsi="Times New Roman"/>
                <w:b/>
                <w:sz w:val="24"/>
                <w:szCs w:val="24"/>
              </w:rPr>
              <w:t>је</w:t>
            </w:r>
            <w:proofErr w:type="spellEnd"/>
            <w:proofErr w:type="gramEnd"/>
            <w:r w:rsidRPr="00273B8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273B83">
              <w:rPr>
                <w:rFonts w:ascii="Times New Roman" w:hAnsi="Times New Roman"/>
                <w:b/>
                <w:sz w:val="24"/>
                <w:szCs w:val="24"/>
              </w:rPr>
              <w:t>максимално</w:t>
            </w:r>
            <w:proofErr w:type="spellEnd"/>
            <w:r w:rsidRPr="00273B83"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 60</w:t>
            </w:r>
            <w:r w:rsidRPr="00273B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AE4D41" w:rsidRPr="00273B83" w:rsidRDefault="00AE4D41" w:rsidP="00BC4D2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AE4D41" w:rsidRDefault="00AE4D41" w:rsidP="00AE4D4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/>
        </w:rPr>
      </w:pPr>
    </w:p>
    <w:p w:rsidR="007124E0" w:rsidRDefault="00AE4D41"/>
    <w:sectPr w:rsidR="007124E0" w:rsidSect="00AC2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D41"/>
    <w:rsid w:val="001257F9"/>
    <w:rsid w:val="001B56A4"/>
    <w:rsid w:val="002D3630"/>
    <w:rsid w:val="003A2B6D"/>
    <w:rsid w:val="003C4896"/>
    <w:rsid w:val="0042072C"/>
    <w:rsid w:val="005372BB"/>
    <w:rsid w:val="0067310C"/>
    <w:rsid w:val="00754535"/>
    <w:rsid w:val="007A56B7"/>
    <w:rsid w:val="008722AF"/>
    <w:rsid w:val="008A1BC7"/>
    <w:rsid w:val="008A33C2"/>
    <w:rsid w:val="008F28C5"/>
    <w:rsid w:val="00A047CE"/>
    <w:rsid w:val="00A74ABF"/>
    <w:rsid w:val="00AC26DD"/>
    <w:rsid w:val="00AE4D41"/>
    <w:rsid w:val="00B90539"/>
    <w:rsid w:val="00C058DF"/>
    <w:rsid w:val="00D0719E"/>
    <w:rsid w:val="00D362E6"/>
    <w:rsid w:val="00D70E74"/>
    <w:rsid w:val="00DA1B69"/>
    <w:rsid w:val="00DA4709"/>
    <w:rsid w:val="00DE5D33"/>
    <w:rsid w:val="00F5786F"/>
    <w:rsid w:val="00FD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41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D41"/>
    <w:pPr>
      <w:ind w:left="720"/>
      <w:contextualSpacing/>
    </w:pPr>
  </w:style>
  <w:style w:type="table" w:styleId="TableGrid">
    <w:name w:val="Table Grid"/>
    <w:basedOn w:val="TableNormal"/>
    <w:uiPriority w:val="59"/>
    <w:rsid w:val="00AE4D41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rankam</dc:creator>
  <cp:lastModifiedBy>rankam</cp:lastModifiedBy>
  <cp:revision>1</cp:revision>
  <dcterms:created xsi:type="dcterms:W3CDTF">2021-07-20T11:31:00Z</dcterms:created>
  <dcterms:modified xsi:type="dcterms:W3CDTF">2021-07-20T11:45:00Z</dcterms:modified>
</cp:coreProperties>
</file>